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51C99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504F99B">
      <w:pPr>
        <w:pStyle w:val="2"/>
        <w:keepNext w:val="0"/>
        <w:keepLines w:val="0"/>
        <w:widowControl/>
        <w:suppressLineNumbers w:val="0"/>
      </w:pPr>
      <w:r>
        <w:t>Phase 1–4B 架构审查报告</w:t>
      </w:r>
    </w:p>
    <w:p w14:paraId="30655720">
      <w:pPr>
        <w:pStyle w:val="3"/>
        <w:keepNext w:val="0"/>
        <w:keepLines w:val="0"/>
        <w:widowControl/>
        <w:suppressLineNumbers w:val="0"/>
      </w:pPr>
      <w:r>
        <w:t>审查结论：✅ PASS — 允许进入 Phase 5</w:t>
      </w:r>
    </w:p>
    <w:p w14:paraId="0F12D2E1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5069D0">
      <w:pPr>
        <w:pStyle w:val="3"/>
        <w:keepNext w:val="0"/>
        <w:keepLines w:val="0"/>
        <w:widowControl/>
        <w:suppressLineNumbers w:val="0"/>
      </w:pPr>
      <w:r>
        <w:t>Spec Compliance（阶段一）</w:t>
      </w:r>
    </w:p>
    <w:p w14:paraId="7DF8B081">
      <w:pPr>
        <w:pStyle w:val="5"/>
        <w:keepNext w:val="0"/>
        <w:keepLines w:val="0"/>
        <w:widowControl/>
        <w:suppressLineNumbers w:val="0"/>
      </w:pPr>
      <w:r>
        <w:t>全部 9 个 REQ + 9 个 CON + 3 个 GUD 均已对照代码逐一验证。</w:t>
      </w:r>
      <w:r>
        <w:rPr>
          <w:rStyle w:val="8"/>
        </w:rPr>
        <w:t>关键证据</w:t>
      </w:r>
      <w:r>
        <w:t>：</w:t>
      </w:r>
    </w:p>
    <w:p w14:paraId="1AAEAC5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FormulaDependencyAnalyzer.kahnSort()</w:t>
      </w:r>
      <w:r>
        <w:t xml:space="preserve"> + </w:t>
      </w:r>
      <w:r>
        <w:rPr>
          <w:rStyle w:val="9"/>
        </w:rPr>
        <w:t>findCycleFrom()</w:t>
      </w:r>
      <w:r>
        <w:t xml:space="preserve"> → 14 个循环检测测试 → REQ-007 ✅</w:t>
      </w:r>
    </w:p>
    <w:p w14:paraId="6BA822D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StoredFormulaRuntime</w:t>
      </w:r>
      <w:r>
        <w:t xml:space="preserve"> 写回 record → </w:t>
      </w:r>
      <w:r>
        <w:rPr>
          <w:rStyle w:val="9"/>
        </w:rPr>
        <w:t>VirtualFormulaRuntime</w:t>
      </w:r>
      <w:r>
        <w:t xml:space="preserve"> 仅追加不持久化 → REQ-004/005 ✅</w:t>
      </w:r>
    </w:p>
    <w:p w14:paraId="02C1814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DbAggregateDataProvider</w:t>
      </w:r>
      <w:r>
        <w:t xml:space="preserve">: </w:t>
      </w:r>
      <w:r>
        <w:rPr>
          <w:rStyle w:val="9"/>
        </w:rPr>
        <w:t>relationCode → Long.parseLong → selectRelationById → AiBusinessObjectRelation</w:t>
      </w:r>
      <w:r>
        <w:t xml:space="preserve"> 映射链 → CON-005 ✅</w:t>
      </w:r>
    </w:p>
    <w:p w14:paraId="395446F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computeDepth()</w:t>
      </w:r>
      <w:r>
        <w:t xml:space="preserve"> + </w:t>
      </w:r>
      <w:r>
        <w:rPr>
          <w:rStyle w:val="9"/>
        </w:rPr>
        <w:t>validateDepth(maxDepth=3)</w:t>
      </w:r>
      <w:r>
        <w:t xml:space="preserve"> + depth=3 pass / depth=4 fail 测试 → CON-008 ✅</w:t>
      </w:r>
    </w:p>
    <w:p w14:paraId="0EF94ADA">
      <w:pPr>
        <w:pStyle w:val="5"/>
        <w:keepNext w:val="0"/>
        <w:keepLines w:val="0"/>
        <w:widowControl/>
        <w:suppressLineNumbers w:val="0"/>
      </w:pPr>
      <w:r>
        <w:rPr>
          <w:rStyle w:val="8"/>
        </w:rPr>
        <w:t>部分满足</w:t>
      </w:r>
      <w:r>
        <w:t>（Phase 5 补齐）：CON-001（字段只读前端）、CON-006/CON-007（从表变更触发器）、GUD-003（Spring 拦截器注册）</w:t>
      </w:r>
    </w:p>
    <w:p w14:paraId="2D0254F7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A3D2085">
      <w:pPr>
        <w:pStyle w:val="3"/>
        <w:keepNext w:val="0"/>
        <w:keepLines w:val="0"/>
        <w:widowControl/>
        <w:suppressLineNumbers w:val="0"/>
      </w:pPr>
      <w:r>
        <w:t>Code Quality（阶段二）</w:t>
      </w:r>
    </w:p>
    <w:p w14:paraId="61E815F8">
      <w:pPr>
        <w:pStyle w:val="4"/>
        <w:keepNext w:val="0"/>
        <w:keepLines w:val="0"/>
        <w:widowControl/>
        <w:suppressLineNumbers w:val="0"/>
      </w:pPr>
      <w:r>
        <w:t>🔴 Important (建议 Phase 5 首项修复)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"/>
        <w:gridCol w:w="4044"/>
        <w:gridCol w:w="4035"/>
      </w:tblGrid>
      <w:tr w14:paraId="6FC15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7488E5C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ID</w:t>
            </w:r>
          </w:p>
        </w:tc>
        <w:tc>
          <w:tcPr>
            <w:tcW w:w="0" w:type="auto"/>
            <w:shd w:val="clear"/>
            <w:vAlign w:val="center"/>
          </w:tcPr>
          <w:p w14:paraId="3139940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问题</w:t>
            </w:r>
          </w:p>
        </w:tc>
        <w:tc>
          <w:tcPr>
            <w:tcW w:w="0" w:type="auto"/>
            <w:shd w:val="clear"/>
            <w:vAlign w:val="center"/>
          </w:tcPr>
          <w:p w14:paraId="451BCB5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证据</w:t>
            </w:r>
          </w:p>
        </w:tc>
      </w:tr>
      <w:tr w14:paraId="5BCF2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A69C1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I1</w:t>
            </w:r>
          </w:p>
        </w:tc>
        <w:tc>
          <w:tcPr>
            <w:tcW w:w="0" w:type="auto"/>
            <w:shd w:val="clear"/>
            <w:vAlign w:val="center"/>
          </w:tcPr>
          <w:p w14:paraId="66E6C6E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88% 代码重复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—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StoredFormulaRuntime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与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VirtualFormulaRuntime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几乎完全相同（105/119 行）</w:t>
            </w:r>
          </w:p>
        </w:tc>
        <w:tc>
          <w:tcPr>
            <w:tcW w:w="0" w:type="auto"/>
            <w:shd w:val="clear"/>
            <w:vAlign w:val="center"/>
          </w:tcPr>
          <w:p w14:paraId="5CFCA20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逐行对比确认</w:t>
            </w:r>
          </w:p>
        </w:tc>
      </w:tr>
      <w:tr w14:paraId="4A563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05A324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I2</w:t>
            </w:r>
          </w:p>
        </w:tc>
        <w:tc>
          <w:tcPr>
            <w:tcW w:w="0" w:type="auto"/>
            <w:shd w:val="clear"/>
            <w:vAlign w:val="center"/>
          </w:tcPr>
          <w:p w14:paraId="53A5F78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AggregateEngine context 缺失 FormulaRuntimeContext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—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execute(AggregateConfig, Map)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传递行级 Map，不含 tenantId/suiteCode</w:t>
            </w:r>
          </w:p>
        </w:tc>
        <w:tc>
          <w:tcPr>
            <w:tcW w:w="0" w:type="auto"/>
            <w:shd w:val="clear"/>
            <w:vAlign w:val="center"/>
          </w:tcPr>
          <w:p w14:paraId="4A346C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AggregateEngine.java:129</w:t>
            </w:r>
          </w:p>
        </w:tc>
      </w:tr>
      <w:tr w14:paraId="4667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230B34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I3</w:t>
            </w:r>
          </w:p>
        </w:tc>
        <w:tc>
          <w:tcPr>
            <w:tcW w:w="0" w:type="auto"/>
            <w:shd w:val="clear"/>
            <w:vAlign w:val="center"/>
          </w:tcPr>
          <w:p w14:paraId="6237285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FormulaExecutionEngine 默认构造 dataProvider 为空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— 无参构造创建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AggregateEngine()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的 dataProvider 永远返回空列表</w:t>
            </w:r>
          </w:p>
        </w:tc>
        <w:tc>
          <w:tcPr>
            <w:tcW w:w="0" w:type="auto"/>
            <w:shd w:val="clear"/>
            <w:vAlign w:val="center"/>
          </w:tcPr>
          <w:p w14:paraId="4EE2AD9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FormulaExecutionEngine.java:28-30</w:t>
            </w:r>
          </w:p>
        </w:tc>
      </w:tr>
    </w:tbl>
    <w:p w14:paraId="77756918">
      <w:pPr>
        <w:pStyle w:val="4"/>
        <w:keepNext w:val="0"/>
        <w:keepLines w:val="0"/>
        <w:widowControl/>
        <w:suppressLineNumbers w:val="0"/>
      </w:pPr>
      <w:r>
        <w:t>🟡 Minor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"/>
        <w:gridCol w:w="8079"/>
      </w:tblGrid>
      <w:tr w14:paraId="1F010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58452CC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ID</w:t>
            </w:r>
          </w:p>
        </w:tc>
        <w:tc>
          <w:tcPr>
            <w:tcW w:w="0" w:type="auto"/>
            <w:shd w:val="clear"/>
            <w:vAlign w:val="center"/>
          </w:tcPr>
          <w:p w14:paraId="737DA67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问题</w:t>
            </w:r>
          </w:p>
        </w:tc>
      </w:tr>
      <w:tr w14:paraId="17B11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F542F6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shd w:val="clear"/>
            <w:vAlign w:val="center"/>
          </w:tcPr>
          <w:p w14:paraId="1F0AB34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FormulaValidationService:74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— 用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err.contains("循环")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中文字符串去重</w:t>
            </w:r>
          </w:p>
        </w:tc>
      </w:tr>
      <w:tr w14:paraId="68E47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04E9BA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</w:t>
            </w:r>
          </w:p>
        </w:tc>
        <w:tc>
          <w:tcPr>
            <w:tcW w:w="0" w:type="auto"/>
            <w:shd w:val="clear"/>
            <w:vAlign w:val="center"/>
          </w:tcPr>
          <w:p w14:paraId="4E86AB4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Runtime 类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parseFormulaConfig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异常被静默吞掉，无 fallback 日志</w:t>
            </w:r>
          </w:p>
        </w:tc>
      </w:tr>
      <w:tr w14:paraId="7587E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5060E7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M3</w:t>
            </w:r>
          </w:p>
        </w:tc>
        <w:tc>
          <w:tcPr>
            <w:tcW w:w="0" w:type="auto"/>
            <w:shd w:val="clear"/>
            <w:vAlign w:val="center"/>
          </w:tcPr>
          <w:p w14:paraId="4644552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DB Migration 缺少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formula_config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索引</w:t>
            </w:r>
          </w:p>
        </w:tc>
      </w:tr>
    </w:tbl>
    <w:p w14:paraId="7839E57B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117341">
      <w:pPr>
        <w:pStyle w:val="3"/>
        <w:keepNext w:val="0"/>
        <w:keepLines w:val="0"/>
        <w:widowControl/>
        <w:suppressLineNumbers w:val="0"/>
      </w:pPr>
      <w:r>
        <w:t>风险清单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6"/>
        <w:gridCol w:w="7760"/>
      </w:tblGrid>
      <w:tr w14:paraId="06E18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4DB37AC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等级</w:t>
            </w:r>
          </w:p>
        </w:tc>
        <w:tc>
          <w:tcPr>
            <w:tcW w:w="0" w:type="auto"/>
            <w:shd w:val="clear"/>
            <w:vAlign w:val="center"/>
          </w:tcPr>
          <w:p w14:paraId="3834D09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风险</w:t>
            </w:r>
          </w:p>
        </w:tc>
      </w:tr>
      <w:tr w14:paraId="08472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B0B2EE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🔴 高</w:t>
            </w:r>
          </w:p>
        </w:tc>
        <w:tc>
          <w:tcPr>
            <w:tcW w:w="0" w:type="auto"/>
            <w:shd w:val="clear"/>
            <w:vAlign w:val="center"/>
          </w:tcPr>
          <w:p w14:paraId="2483ED9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R1: 聚合公式运行时无数据源（I3）</w:t>
            </w:r>
          </w:p>
        </w:tc>
      </w:tr>
      <w:tr w14:paraId="2E18B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2074C6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🟡 中</w:t>
            </w:r>
          </w:p>
        </w:tc>
        <w:tc>
          <w:tcPr>
            <w:tcW w:w="0" w:type="auto"/>
            <w:shd w:val="clear"/>
            <w:vAlign w:val="center"/>
          </w:tcPr>
          <w:p w14:paraId="08AD85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R2: 并发 STORED 覆盖 / R3: 从表变更未触发重算 / R4: Aviator double 精度</w:t>
            </w:r>
          </w:p>
        </w:tc>
      </w:tr>
      <w:tr w14:paraId="353F7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22CA0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🟢 低</w:t>
            </w:r>
          </w:p>
        </w:tc>
        <w:tc>
          <w:tcPr>
            <w:tcW w:w="0" w:type="auto"/>
            <w:shd w:val="clear"/>
            <w:vAlign w:val="center"/>
          </w:tcPr>
          <w:p w14:paraId="2984054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R5: Phase 5 集成（接口已预留）</w:t>
            </w:r>
          </w:p>
        </w:tc>
      </w:tr>
    </w:tbl>
    <w:p w14:paraId="18631493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14ECCDA">
      <w:pPr>
        <w:pStyle w:val="3"/>
        <w:keepNext w:val="0"/>
        <w:keepLines w:val="0"/>
        <w:widowControl/>
        <w:suppressLineNumbers w:val="0"/>
      </w:pPr>
      <w:r>
        <w:t>技术债优先级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1"/>
        <w:gridCol w:w="3895"/>
        <w:gridCol w:w="3930"/>
      </w:tblGrid>
      <w:tr w14:paraId="2824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6ED93C1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优先级</w:t>
            </w:r>
          </w:p>
        </w:tc>
        <w:tc>
          <w:tcPr>
            <w:tcW w:w="0" w:type="auto"/>
            <w:shd w:val="clear"/>
            <w:vAlign w:val="center"/>
          </w:tcPr>
          <w:p w14:paraId="1B083BE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债务</w:t>
            </w:r>
          </w:p>
        </w:tc>
        <w:tc>
          <w:tcPr>
            <w:tcW w:w="0" w:type="auto"/>
            <w:shd w:val="clear"/>
            <w:vAlign w:val="center"/>
          </w:tcPr>
          <w:p w14:paraId="333AD49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建议</w:t>
            </w:r>
          </w:p>
        </w:tc>
      </w:tr>
      <w:tr w14:paraId="7CA71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7A3792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P1</w:t>
            </w:r>
          </w:p>
        </w:tc>
        <w:tc>
          <w:tcPr>
            <w:tcW w:w="0" w:type="auto"/>
            <w:shd w:val="clear"/>
            <w:vAlign w:val="center"/>
          </w:tcPr>
          <w:p w14:paraId="7FF3EA3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AbstractFormulaRuntime</w:t>
            </w:r>
          </w:p>
        </w:tc>
        <w:tc>
          <w:tcPr>
            <w:tcW w:w="0" w:type="auto"/>
            <w:shd w:val="clear"/>
            <w:vAlign w:val="center"/>
          </w:tcPr>
          <w:p w14:paraId="2985088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合并 Stored/Virtual 为 </w:t>
            </w: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FormulaRuntime(Mode)</w:t>
            </w:r>
          </w:p>
        </w:tc>
      </w:tr>
      <w:tr w14:paraId="0F953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0EC070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P1</w:t>
            </w:r>
          </w:p>
        </w:tc>
        <w:tc>
          <w:tcPr>
            <w:tcW w:w="0" w:type="auto"/>
            <w:shd w:val="clear"/>
            <w:vAlign w:val="center"/>
          </w:tcPr>
          <w:p w14:paraId="2E17875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FormulaExecutionEngine 注入 DataProvider</w:t>
            </w:r>
          </w:p>
        </w:tc>
        <w:tc>
          <w:tcPr>
            <w:tcW w:w="0" w:type="auto"/>
            <w:shd w:val="clear"/>
            <w:vAlign w:val="center"/>
          </w:tcPr>
          <w:p w14:paraId="464B9B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替换无参构造</w:t>
            </w:r>
          </w:p>
        </w:tc>
      </w:tr>
      <w:tr w14:paraId="22697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A4146E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P2</w:t>
            </w:r>
          </w:p>
        </w:tc>
        <w:tc>
          <w:tcPr>
            <w:tcW w:w="0" w:type="auto"/>
            <w:shd w:val="clear"/>
            <w:vAlign w:val="center"/>
          </w:tcPr>
          <w:p w14:paraId="6DF5DD9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FormulaPublishValidator → @Component</w:t>
            </w:r>
          </w:p>
        </w:tc>
        <w:tc>
          <w:tcPr>
            <w:tcW w:w="0" w:type="auto"/>
            <w:shd w:val="clear"/>
            <w:vAlign w:val="center"/>
          </w:tcPr>
          <w:p w14:paraId="5B62F65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Phase 5 注册 Spring Bean</w:t>
            </w:r>
          </w:p>
        </w:tc>
      </w:tr>
      <w:tr w14:paraId="0E735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B64AE6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P2</w:t>
            </w:r>
          </w:p>
        </w:tc>
        <w:tc>
          <w:tcPr>
            <w:tcW w:w="0" w:type="auto"/>
            <w:shd w:val="clear"/>
            <w:vAlign w:val="center"/>
          </w:tcPr>
          <w:p w14:paraId="344A048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错误信息国际化</w:t>
            </w:r>
          </w:p>
        </w:tc>
        <w:tc>
          <w:tcPr>
            <w:tcW w:w="0" w:type="auto"/>
            <w:shd w:val="clear"/>
            <w:vAlign w:val="center"/>
          </w:tcPr>
          <w:p w14:paraId="167075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枚举/错误码替代字符串</w:t>
            </w:r>
          </w:p>
        </w:tc>
      </w:tr>
      <w:tr w14:paraId="4304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D4CBC3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P3</w:t>
            </w:r>
          </w:p>
        </w:tc>
        <w:tc>
          <w:tcPr>
            <w:tcW w:w="0" w:type="auto"/>
            <w:shd w:val="clear"/>
            <w:vAlign w:val="center"/>
          </w:tcPr>
          <w:p w14:paraId="4D4C7C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formula_config 索引</w:t>
            </w:r>
          </w:p>
        </w:tc>
        <w:tc>
          <w:tcPr>
            <w:tcW w:w="0" w:type="auto"/>
            <w:shd w:val="clear"/>
            <w:vAlign w:val="center"/>
          </w:tcPr>
          <w:p w14:paraId="2B7F1B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V1.0.68</w:t>
            </w:r>
          </w:p>
        </w:tc>
      </w:tr>
    </w:tbl>
    <w:p w14:paraId="4B747F1D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5E9C8D">
      <w:pPr>
        <w:pStyle w:val="3"/>
        <w:keepNext w:val="0"/>
        <w:keepLines w:val="0"/>
        <w:widowControl/>
        <w:suppressLineNumbers w:val="0"/>
      </w:pPr>
      <w:r>
        <w:t>测试覆盖</w:t>
      </w:r>
    </w:p>
    <w:p w14:paraId="31A4FFE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169 tests / 0 failures / 100% pass</w:t>
      </w:r>
    </w:p>
    <w:p w14:paraId="156BE49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16 个测试文件覆盖 domain + service 全层</w:t>
      </w:r>
    </w:p>
    <w:p w14:paraId="686865B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循环检测 14 tests、引擎执行 15 tests、聚合 38 tests、Runtime 27 tests</w:t>
      </w:r>
    </w:p>
    <w:p w14:paraId="669AF074">
      <w:pPr>
        <w:pStyle w:val="5"/>
        <w:keepNext w:val="0"/>
        <w:keepLines w:val="0"/>
        <w:widowControl/>
        <w:suppressLineNumbers w:val="0"/>
      </w:pPr>
      <w:r>
        <w:rPr>
          <w:rStyle w:val="8"/>
        </w:rPr>
        <w:t>Phase 5 准入：✅ 允许进入，条件为先修复 I1/I2/I3。</w:t>
      </w:r>
    </w:p>
    <w:p w14:paraId="30127C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5A0056"/>
    <w:multiLevelType w:val="multilevel"/>
    <w:tmpl w:val="1D5A00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44853C69"/>
    <w:multiLevelType w:val="multilevel"/>
    <w:tmpl w:val="44853C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B5F3E"/>
    <w:rsid w:val="3554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2"/>
      <sectRole val="1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2023-10-25T07:52:00Z</dcterms:created>
  <dc:creator>Administrator</dc:creator>
  <cp:lastModifiedBy>程平</cp:lastModifiedBy>
  <dcterms:modified xsi:type="dcterms:W3CDTF">2026-06-12T07:37:44Z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CC5DBFD00B504F2F82C0C216B7FAB4DB_12</vt:lpwstr>
  </property>
  <property fmtid="{D5CDD505-2E9C-101B-9397-08002B2CF9AE}" pid="4" name="KSOTemplateDocerSaveRecord">
    <vt:lpwstr>eyJoZGlkIjoiZThmNGVhZjY5N2MwZjg0OTljNjc5YWVlYWUwZmU3ZjYiLCJ1c2VySWQiOiIyODk3OTQzNzgifQ==</vt:lpwstr>
  </property>
</Properties>
</file>